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B42" w:rsidR="00573B42" w:rsidP="00573B42" w:rsidRDefault="00573B42" w14:paraId="7028A8CA" w14:textId="356DBE80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3B42">
        <w:rPr>
          <w:rFonts w:ascii="Times New Roman" w:hAnsi="Times New Roman" w:cs="Times New Roman"/>
          <w:b/>
          <w:bCs/>
          <w:sz w:val="24"/>
          <w:szCs w:val="24"/>
        </w:rPr>
        <w:t xml:space="preserve">Załącznik nr 3 </w:t>
      </w:r>
    </w:p>
    <w:p w:rsidRPr="00056C59" w:rsidR="00573B42" w:rsidP="00056C59" w:rsidRDefault="00056C59" w14:paraId="48FDB9D4" w14:textId="5D204B89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56C59">
        <w:rPr>
          <w:rFonts w:ascii="Times New Roman" w:hAnsi="Times New Roman" w:cs="Times New Roman"/>
          <w:b/>
          <w:bCs/>
          <w:sz w:val="20"/>
          <w:szCs w:val="20"/>
        </w:rPr>
        <w:t>Nr postępowania: W7/N/0</w:t>
      </w:r>
      <w:r w:rsidR="001869E1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056C59">
        <w:rPr>
          <w:rFonts w:ascii="Times New Roman" w:hAnsi="Times New Roman" w:cs="Times New Roman"/>
          <w:b/>
          <w:bCs/>
          <w:sz w:val="20"/>
          <w:szCs w:val="20"/>
        </w:rPr>
        <w:t>/2022</w:t>
      </w:r>
    </w:p>
    <w:p w:rsidR="00056C59" w:rsidP="00573B42" w:rsidRDefault="00056C59" w14:paraId="6EC8D923" w14:textId="7777777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3B42" w:rsidP="00573B42" w:rsidRDefault="00573B42" w14:paraId="612925D9" w14:textId="70D9CE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1F5922D" w:rsidR="00573B42">
        <w:rPr>
          <w:rFonts w:ascii="Times New Roman" w:hAnsi="Times New Roman" w:cs="Times New Roman"/>
          <w:b w:val="1"/>
          <w:bCs w:val="1"/>
          <w:sz w:val="24"/>
          <w:szCs w:val="24"/>
        </w:rPr>
        <w:t>Szczegółowy opis przedmiotu zamówienia</w:t>
      </w:r>
    </w:p>
    <w:p w:rsidR="11F5922D" w:rsidP="11F5922D" w:rsidRDefault="11F5922D" w14:paraId="135211BF" w14:textId="6373F9C7">
      <w:pPr>
        <w:pStyle w:val="Normalny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Serwer do prowadzenia intensywnych obliczeń na CPU (bez użycia GPU)</w:t>
      </w:r>
      <w:r w:rsidRPr="11F5922D" w:rsidR="11F592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- 1 szt.</w:t>
      </w:r>
    </w:p>
    <w:p w:rsidR="11F5922D" w:rsidP="11F5922D" w:rsidRDefault="11F5922D" w14:paraId="32822EFE" w14:textId="751F5A6A">
      <w:pPr>
        <w:pStyle w:val="Normalny"/>
        <w:spacing w:line="240" w:lineRule="auto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kod CPV </w:t>
      </w:r>
      <w:r w:rsidRPr="11F5922D" w:rsidR="11F5922D">
        <w:rPr>
          <w:rFonts w:ascii="Times New Roman" w:hAnsi="Times New Roman" w:cs="Times New Roman"/>
          <w:b w:val="1"/>
          <w:bCs w:val="1"/>
          <w:sz w:val="24"/>
          <w:szCs w:val="24"/>
        </w:rPr>
        <w:t>48822000-6</w:t>
      </w:r>
    </w:p>
    <w:p w:rsidR="11F5922D" w:rsidP="11F5922D" w:rsidRDefault="11F5922D" w14:paraId="773A625D" w14:textId="2E6E77E4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11F5922D" w:rsidR="11F5922D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Kadłubek rack 1U lub 2U, maksymalnie 60cm. Głębokości. Wsparcie dla niżej </w:t>
      </w:r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wymienionego procesora, RAM, dysków i sieci. Zdalne zarządzanie przez IPMI wraz z </w:t>
      </w:r>
      <w:proofErr w:type="spellStart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iKVM</w:t>
      </w:r>
      <w:proofErr w:type="spellEnd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lub technologie równoważne. Redundantne zasilanie. Wentylatory zapewniające przepływ powietrza z przodu do tyłu przez całą objętość obudowy. Przykładowy kadłubek: </w:t>
      </w:r>
      <w:proofErr w:type="spellStart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Supemicro</w:t>
      </w:r>
      <w:proofErr w:type="spellEnd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SYS-120C-TN10R. </w:t>
      </w:r>
    </w:p>
    <w:p w:rsidR="11F5922D" w:rsidP="11F5922D" w:rsidRDefault="11F5922D" w14:paraId="42810DB9" w14:textId="06D6F70D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Wspiera najnowszą generację Intel Xeon Scalable, ma dwa gniazda na CPU, zainstalowane dwa procesory Intel Xeon Scalable 5318Y, każdy po 24 rdzenie (48 wątków).</w:t>
      </w:r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11F5922D" w:rsidP="11F5922D" w:rsidRDefault="11F5922D" w14:paraId="19310A1A" w14:textId="408E6DE8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0,5TiB RAM typu DDR4 ECC reg. o prędkości nie mniejszej niż maksymalna wspierana przez procesor. Obsadzona co najwyżej połowa gniazd dla umożliwienia przyszłej rozbudowy. Wymieniony wyżej przykładowy kadłubek ma 16 gniazd co oznacza obsadę 8x 64GiB.</w:t>
      </w:r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11F5922D" w:rsidP="11F5922D" w:rsidRDefault="11F5922D" w14:paraId="6E462692" w14:textId="6E6E8D38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 najmniej 8 hybrydowych (wspierających zarówno dyski </w:t>
      </w:r>
      <w:proofErr w:type="spellStart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NVMe</w:t>
      </w:r>
      <w:proofErr w:type="spellEnd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jak i SATA) kieszeni U2/2.5" hot </w:t>
      </w:r>
      <w:proofErr w:type="spellStart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swap</w:t>
      </w:r>
      <w:proofErr w:type="spellEnd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ze wsparciem RAID 0/1/5 </w:t>
      </w:r>
      <w:proofErr w:type="spellStart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NVMe</w:t>
      </w:r>
      <w:proofErr w:type="spellEnd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w procesorze (RAID SATA nie wymagany). W przypadku dostarczenia dysków Intela dopuszcza się ograniczenie wsparcia RAID 0/1/5 do tego producenta dysków. Zainstalowane 3x 2TB </w:t>
      </w:r>
      <w:proofErr w:type="spellStart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NVMe</w:t>
      </w:r>
      <w:proofErr w:type="spellEnd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klasy serwerowej (</w:t>
      </w:r>
      <w:proofErr w:type="spellStart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enterprice</w:t>
      </w:r>
      <w:proofErr w:type="spellEnd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proofErr w:type="spellStart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datacenter</w:t>
      </w:r>
      <w:proofErr w:type="spellEnd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lub RAID) z DWPD co najmniej 1TB dziennie przez okres 5 lat (łącznie co najmniej 1,8PB), np. Intel® SSD DC P4510 2TB. Dyski sprzęgnięte w RAID 5.</w:t>
      </w:r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:rsidR="11F5922D" w:rsidP="11F5922D" w:rsidRDefault="11F5922D" w14:paraId="32A4EC0A" w14:textId="743107CB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Cztery interfejsy sieciowe 10GE, z czego: 2 porty miedziane 10GBaseT i 2 porty SFP+ pod moduły optyczne (moduły nie wymagane), np. </w:t>
      </w:r>
      <w:proofErr w:type="spellStart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Supermicro</w:t>
      </w:r>
      <w:proofErr w:type="spellEnd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AOC-ATG-i2T2SM.</w:t>
      </w:r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11F5922D" w:rsidP="11F5922D" w:rsidRDefault="11F5922D" w14:paraId="7CD4439B" w14:textId="54D5CC5E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System operacyjny nie wymagany - zamawiający zainstaluje we własnym zakresie.</w:t>
      </w:r>
    </w:p>
    <w:p w:rsidR="11F5922D" w:rsidP="11F5922D" w:rsidRDefault="11F5922D" w14:paraId="50CFD41C" w14:textId="0CA775A3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Sprzęt fabrycznie nowy, wyposażony we wszelkie niezbędne licencje na </w:t>
      </w:r>
      <w:proofErr w:type="spellStart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firmware</w:t>
      </w:r>
      <w:proofErr w:type="spellEnd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(np. do </w:t>
      </w:r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iKVM</w:t>
      </w:r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, RAID itp.).</w:t>
      </w:r>
    </w:p>
    <w:p w:rsidR="11F5922D" w:rsidP="11F5922D" w:rsidRDefault="11F5922D" w14:paraId="2B6D1F9B" w14:textId="37A5D58C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Całość objęta co najmniej 36 miesięczną gwarancją on-</w:t>
      </w:r>
      <w:proofErr w:type="spellStart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site</w:t>
      </w:r>
      <w:proofErr w:type="spellEnd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lub </w:t>
      </w:r>
      <w:proofErr w:type="spellStart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door</w:t>
      </w:r>
      <w:proofErr w:type="spellEnd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-to-</w:t>
      </w:r>
      <w:proofErr w:type="spellStart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door</w:t>
      </w:r>
      <w:proofErr w:type="spellEnd"/>
      <w:r w:rsidRPr="11F5922D" w:rsidR="11F5922D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11F5922D" w:rsidP="11F5922D" w:rsidRDefault="11F5922D" w14:paraId="753C9AF5" w14:textId="7FACA133">
      <w:pPr>
        <w:spacing w:line="240" w:lineRule="auto"/>
        <w:rPr>
          <w:rFonts w:ascii="Times New Roman" w:hAnsi="Times New Roman" w:cs="Times New Roman"/>
          <w:b w:val="1"/>
          <w:bCs w:val="1"/>
          <w:sz w:val="24"/>
          <w:szCs w:val="24"/>
          <w:highlight w:val="yellow"/>
        </w:rPr>
      </w:pPr>
    </w:p>
    <w:p w:rsidRPr="00573B42" w:rsidR="00C214D7" w:rsidP="00FF6EA7" w:rsidRDefault="00FF6EA7" w14:paraId="3298DCD1" w14:textId="388711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1F5922D" w:rsidR="00FF6EA7">
        <w:rPr>
          <w:rFonts w:ascii="Times New Roman" w:hAnsi="Times New Roman" w:cs="Times New Roman"/>
          <w:sz w:val="24"/>
          <w:szCs w:val="24"/>
          <w:highlight w:val="yellow"/>
        </w:rPr>
        <w:t>Przedmiot zamówienia Wykonawca zobowiązuje się dostarczyć do Instytutu Informatyki PŁ, 93-590 Łódź, al.</w:t>
      </w:r>
      <w:r w:rsidRPr="11F5922D" w:rsidR="00FF6EA7">
        <w:rPr>
          <w:rFonts w:ascii="Times New Roman" w:hAnsi="Times New Roman" w:cs="Times New Roman"/>
          <w:sz w:val="24"/>
          <w:szCs w:val="24"/>
          <w:highlight w:val="yellow"/>
        </w:rPr>
        <w:t xml:space="preserve"> Politechniki 8, w terminie 30 dni od dnia zawarcia umowy.</w:t>
      </w:r>
    </w:p>
    <w:sectPr w:rsidRPr="00573B42" w:rsidR="00C214D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113a96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801EAB"/>
    <w:multiLevelType w:val="multilevel"/>
    <w:tmpl w:val="63B469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B5B94"/>
    <w:multiLevelType w:val="multilevel"/>
    <w:tmpl w:val="F95A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A093F40"/>
    <w:multiLevelType w:val="multilevel"/>
    <w:tmpl w:val="999A3F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63ADA"/>
    <w:multiLevelType w:val="multilevel"/>
    <w:tmpl w:val="DD88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8CD06C8"/>
    <w:multiLevelType w:val="hybridMultilevel"/>
    <w:tmpl w:val="C85032A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F473D2"/>
    <w:multiLevelType w:val="multilevel"/>
    <w:tmpl w:val="33A6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A2E33FF"/>
    <w:multiLevelType w:val="multilevel"/>
    <w:tmpl w:val="05C0D3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5758B"/>
    <w:multiLevelType w:val="multilevel"/>
    <w:tmpl w:val="34B8CA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BB2ED9"/>
    <w:multiLevelType w:val="multilevel"/>
    <w:tmpl w:val="FA8E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5974F05"/>
    <w:multiLevelType w:val="multilevel"/>
    <w:tmpl w:val="65225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3B1F93"/>
    <w:multiLevelType w:val="hybridMultilevel"/>
    <w:tmpl w:val="F1A881D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8F4DAE"/>
    <w:multiLevelType w:val="multilevel"/>
    <w:tmpl w:val="B46E7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4736DA"/>
    <w:multiLevelType w:val="multilevel"/>
    <w:tmpl w:val="F822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4687FEC"/>
    <w:multiLevelType w:val="multilevel"/>
    <w:tmpl w:val="C8142C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145764"/>
    <w:multiLevelType w:val="multilevel"/>
    <w:tmpl w:val="DF90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7A316A66"/>
    <w:multiLevelType w:val="multilevel"/>
    <w:tmpl w:val="30E8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7">
    <w:abstractNumId w:val="16"/>
  </w:num>
  <w:num w:numId="1" w16cid:durableId="1215240124">
    <w:abstractNumId w:val="9"/>
  </w:num>
  <w:num w:numId="2" w16cid:durableId="2016951422">
    <w:abstractNumId w:val="1"/>
  </w:num>
  <w:num w:numId="3" w16cid:durableId="1596353885">
    <w:abstractNumId w:val="14"/>
  </w:num>
  <w:num w:numId="4" w16cid:durableId="1566720110">
    <w:abstractNumId w:val="8"/>
  </w:num>
  <w:num w:numId="5" w16cid:durableId="1957371123">
    <w:abstractNumId w:val="11"/>
  </w:num>
  <w:num w:numId="6" w16cid:durableId="1656714308">
    <w:abstractNumId w:val="13"/>
  </w:num>
  <w:num w:numId="7" w16cid:durableId="2096978394">
    <w:abstractNumId w:val="7"/>
  </w:num>
  <w:num w:numId="8" w16cid:durableId="765198515">
    <w:abstractNumId w:val="6"/>
  </w:num>
  <w:num w:numId="9" w16cid:durableId="42995108">
    <w:abstractNumId w:val="5"/>
  </w:num>
  <w:num w:numId="10" w16cid:durableId="1980838755">
    <w:abstractNumId w:val="3"/>
  </w:num>
  <w:num w:numId="11" w16cid:durableId="1577131711">
    <w:abstractNumId w:val="2"/>
  </w:num>
  <w:num w:numId="12" w16cid:durableId="1389256128">
    <w:abstractNumId w:val="12"/>
  </w:num>
  <w:num w:numId="13" w16cid:durableId="1537620706">
    <w:abstractNumId w:val="15"/>
  </w:num>
  <w:num w:numId="14" w16cid:durableId="2057385315">
    <w:abstractNumId w:val="0"/>
  </w:num>
  <w:num w:numId="15" w16cid:durableId="2008097364">
    <w:abstractNumId w:val="4"/>
  </w:num>
  <w:num w:numId="16" w16cid:durableId="487750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42"/>
    <w:rsid w:val="00056C59"/>
    <w:rsid w:val="001869E1"/>
    <w:rsid w:val="00573B42"/>
    <w:rsid w:val="00C214D7"/>
    <w:rsid w:val="00FF6EA7"/>
    <w:rsid w:val="0A83B0BF"/>
    <w:rsid w:val="11F5922D"/>
    <w:rsid w:val="34F3D44E"/>
    <w:rsid w:val="5AFA8DA5"/>
    <w:rsid w:val="5C0C0B81"/>
    <w:rsid w:val="5E322E67"/>
    <w:rsid w:val="6B81451A"/>
    <w:rsid w:val="7C8B2BD7"/>
    <w:rsid w:val="7E26FC38"/>
    <w:rsid w:val="7E26FC38"/>
    <w:rsid w:val="7EF9A948"/>
    <w:rsid w:val="7FC2C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9530"/>
  <w15:chartTrackingRefBased/>
  <w15:docId w15:val="{AC4D6985-6245-45CB-989D-746BEEEE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6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Jagodzińska W7D</dc:creator>
  <keywords/>
  <dc:description/>
  <lastModifiedBy>Bartosz Lis I72</lastModifiedBy>
  <revision>5</revision>
  <dcterms:created xsi:type="dcterms:W3CDTF">2022-02-15T10:28:00.0000000Z</dcterms:created>
  <dcterms:modified xsi:type="dcterms:W3CDTF">2022-07-08T15:16:21.3265219Z</dcterms:modified>
</coreProperties>
</file>